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«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Саналы ұрпақ»</w:t>
      </w:r>
    </w:p>
    <w:p w:rsidR="00373E57" w:rsidRPr="00EB242E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ерікт</w:t>
      </w:r>
      <w:proofErr w:type="gram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і-</w:t>
      </w:r>
      <w:proofErr w:type="gram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патриоттық клубының</w:t>
      </w:r>
      <w:r w:rsidR="00EB242E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 xml:space="preserve"> жұмыс жоспары</w:t>
      </w:r>
    </w:p>
    <w:tbl>
      <w:tblPr>
        <w:tblW w:w="9900" w:type="dxa"/>
        <w:jc w:val="center"/>
        <w:tblCellMar>
          <w:left w:w="0" w:type="dxa"/>
          <w:right w:w="0" w:type="dxa"/>
        </w:tblCellMar>
        <w:tblLook w:val="04A0"/>
      </w:tblPr>
      <w:tblGrid>
        <w:gridCol w:w="9900"/>
      </w:tblGrid>
      <w:tr w:rsidR="00373E57" w:rsidRPr="00373E57" w:rsidTr="00EB242E">
        <w:trPr>
          <w:jc w:val="center"/>
        </w:trPr>
        <w:tc>
          <w:tcPr>
            <w:tcW w:w="9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1B4D88" w:rsidRDefault="00EB242E" w:rsidP="00EB2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kern w:val="0"/>
                <w:sz w:val="28"/>
                <w:szCs w:val="28"/>
                <w:lang w:val="kk-KZ"/>
              </w:rPr>
              <w:t>План работы клуба</w:t>
            </w:r>
          </w:p>
        </w:tc>
      </w:tr>
    </w:tbl>
    <w:p w:rsidR="00373E57" w:rsidRPr="00373E57" w:rsidRDefault="00373E57" w:rsidP="00373E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373E57" w:rsidRPr="00373E57" w:rsidRDefault="00373E57" w:rsidP="00373E57">
      <w:pPr>
        <w:shd w:val="clear" w:color="auto" w:fill="FFFFFF"/>
        <w:spacing w:after="0" w:line="240" w:lineRule="auto"/>
        <w:ind w:right="360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/>
        </w:rPr>
        <w:t>Содержание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</w:p>
    <w:tbl>
      <w:tblPr>
        <w:tblpPr w:leftFromText="180" w:rightFromText="180" w:vertAnchor="text" w:tblpX="-294"/>
        <w:tblW w:w="991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39"/>
        <w:gridCol w:w="7771"/>
        <w:gridCol w:w="1003"/>
      </w:tblGrid>
      <w:tr w:rsidR="00373E57" w:rsidRPr="00373E57" w:rsidTr="00373E57"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№</w:t>
            </w:r>
          </w:p>
        </w:tc>
        <w:tc>
          <w:tcPr>
            <w:tcW w:w="77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Наименование раздела</w:t>
            </w:r>
          </w:p>
        </w:tc>
        <w:tc>
          <w:tcPr>
            <w:tcW w:w="10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Стр.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1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Пояснительная записка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3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2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Тематический план и содержание факультатива</w:t>
            </w:r>
            <w:r w:rsidRPr="00373E57">
              <w:rPr>
                <w:rFonts w:ascii="Times New Roman" w:eastAsia="Times New Roman" w:hAnsi="Times New Roman" w:cs="Times New Roman"/>
                <w:b/>
                <w:bCs/>
                <w:color w:val="181818"/>
                <w:kern w:val="0"/>
                <w:sz w:val="28"/>
                <w:szCs w:val="28"/>
              </w:rPr>
              <w:t> </w:t>
            </w: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«</w:t>
            </w: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  <w:lang w:val="kk-KZ"/>
              </w:rPr>
              <w:t>Саналы ұрпақ</w:t>
            </w: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»</w:t>
            </w:r>
            <w:r w:rsidRPr="00373E57">
              <w:rPr>
                <w:rFonts w:ascii="Times New Roman" w:eastAsia="Times New Roman" w:hAnsi="Times New Roman" w:cs="Times New Roman"/>
                <w:b/>
                <w:bCs/>
                <w:color w:val="181818"/>
                <w:kern w:val="0"/>
                <w:sz w:val="28"/>
                <w:szCs w:val="28"/>
              </w:rPr>
              <w:t> 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4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2.1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Тематический план факультатива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4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2.2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Основное содержание факультатива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5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3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Контроль планируемого результата обучения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6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4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Перечень литературы и средств обучения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6</w:t>
            </w:r>
          </w:p>
        </w:tc>
      </w:tr>
    </w:tbl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913D74" w:rsidRDefault="00913D74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913D74" w:rsidRDefault="00913D74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913D74" w:rsidRDefault="00913D74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913D74" w:rsidRPr="00913D74" w:rsidRDefault="00913D74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653DB5" w:rsidRDefault="00653DB5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lastRenderedPageBreak/>
        <w:t>Пояснительная записка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Программа</w:t>
      </w:r>
      <w:r w:rsidR="00D16784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 xml:space="preserve"> </w:t>
      </w: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факультатива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«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Саналы ұрпақ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» конкретизирует формирование антикоррупционной культуры в студенческой среде в контексте духовно-нравственного и гражданско-патриотического воспитания (далее – Программа) разработана в соответствии с Концептуальными основами воспитания и определяет порядок проведения воспитательной работы, который включает в себя организацию воспитательных мероприятий антикоррупционного характера для обучающихся, которые обучаются по программам общего среднего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и профессионального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образования.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Целью факультатива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«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Саналы ұрпақ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» создание условий в колледже для становления и развития высоконравственного, ответственного, инициативного и социально компетентного гражданина и патриота.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Задачи: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1) реализация мер, направленных на духовно-нравственное и гражданско-патриотическое воспитание;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2) укрепление доверия обучающихся к институтам государственной власти;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3) формирование у обучающихся политико-правовых знаний;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4) формирование у обучающихся нравственно-этических ценностных основ антикоррупционного поведения.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5)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формирование антикоррупционной культуры в студенческой среде, поощрение инициатив по укреплению нетерпимого отношения к коррупции, участие в организации мероприятий антикоррупционного характера.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Для проведения комплекса мероприятий используются следующие виды воспитания: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1) нравственное воспитание направлено на формирование морально-этических установок, формирование у каждого обучающегося нулевой терпимости к коррупции;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2) социально-правовое воспитание направлено на получение представления о сущности взаимоотношений между гражданином и государством, знания о правах и обязанностях, убеждение в необходимости соблюдения правовых норм, осознание общественной опасности коррупции;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3) эстетическое воспитание направлено на развитие у обучающихся понимания красоты произведений искусства, литературы, содействующее воспитанию у обучающихся эстетического вкуса и доброжелательного и патриотического отношения к окружающей действительности.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Направленность программы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u w:val="single"/>
        </w:rPr>
        <w:t>: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отражают основные направления воспитательной работы, проведение календарных мероприятий, направленных на формирование антикоррупционной культуры, взаимодействия с общественными организациями, уполномоченным органом по противодействию коррупции и иными государственными органами.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lastRenderedPageBreak/>
        <w:t>В проведении воспитательной работы могут участвовать граждане и попечительские советы, родительские комитеты, общественные объединения, уполномоченный орган по противодействию коррупции и иные государственные органы.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Основные формы проведения занятий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– конкурсы, игры, классные часы, встречи и практикум.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Данная программа включает в себя работу по секциям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3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·       антикоррупционные знания принимает участие в организации лекций, «круглых столов» и других просветительских мероприятий;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·       антикоррупционная информация и творчество участвует в организации мероприятий и конкурсов на лучшие видеоролики, рисунки, сочинении;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·       по культурно-массовым мероприятиям участвуют в организации акций, флэш-мобов, диалоговых площадок, встреч с представителями общественных, ветеранских организаций, государственных органов и организаций и других социально-значимых мероприятий.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Изучаемый курс интегрирован со следующими дисциплинами: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- культурология;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- основы политологии и социологии;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- основы права.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Данная программа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позволяет студенту овладеть: основами организации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мероприятий антикоррупционного характера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;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разработка и реализация молодежной политики на уровне государства; навыками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формирования антикоррупционной культуры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 и национальной идентичности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в студенческой среде, поощрения инициатив по укреплению нетерпимого отношения к коррупции, участия в организации мероприятий антикоррупционного характера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Занятия </w:t>
      </w:r>
      <w:r w:rsidR="00913D7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клуба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проходят 1 раз в неделю в течение 1 академического часа.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Всего  - 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24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.</w:t>
      </w:r>
    </w:p>
    <w:p w:rsidR="00B9148A" w:rsidRDefault="00B9148A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lastRenderedPageBreak/>
        <w:t xml:space="preserve"> Тематический план и содержание  «Правовые аспекты молодежной политики»</w:t>
      </w:r>
    </w:p>
    <w:tbl>
      <w:tblPr>
        <w:tblW w:w="9900" w:type="dxa"/>
        <w:jc w:val="center"/>
        <w:tblCellMar>
          <w:left w:w="0" w:type="dxa"/>
          <w:right w:w="0" w:type="dxa"/>
        </w:tblCellMar>
        <w:tblLook w:val="04A0"/>
      </w:tblPr>
      <w:tblGrid>
        <w:gridCol w:w="613"/>
        <w:gridCol w:w="7599"/>
        <w:gridCol w:w="1688"/>
      </w:tblGrid>
      <w:tr w:rsidR="00373E57" w:rsidRPr="00373E57" w:rsidTr="00373E57">
        <w:trPr>
          <w:trHeight w:val="1233"/>
          <w:jc w:val="center"/>
        </w:trPr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№</w:t>
            </w:r>
          </w:p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п/п</w:t>
            </w:r>
          </w:p>
        </w:tc>
        <w:tc>
          <w:tcPr>
            <w:tcW w:w="75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16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Общее 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колич-во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часов</w:t>
            </w:r>
          </w:p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для обучения</w:t>
            </w:r>
          </w:p>
        </w:tc>
      </w:tr>
      <w:tr w:rsidR="00373E57" w:rsidRPr="00373E57" w:rsidTr="00373E57">
        <w:trPr>
          <w:trHeight w:val="86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:rsidR="00373E57" w:rsidRPr="00373E57" w:rsidTr="00373E57">
        <w:trPr>
          <w:trHeight w:val="271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Раздел 1. </w:t>
            </w:r>
            <w:r w:rsidRPr="00373E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</w:rPr>
              <w:t>Понятие, задачи и методы предмета: «Правовые основы работы с молодежью»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373E57" w:rsidRPr="00373E57" w:rsidTr="00373E57">
        <w:trPr>
          <w:trHeight w:val="275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Оформление уголка «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Парасатты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азамат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51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эссе «Что я знаю о коррупции»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55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рисунков «Мы против коррупции!»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59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Изготовление листовок: «Молодёжь против коррупции!»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772CF9" w:rsidRDefault="00772CF9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63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плакатов: «Коррупции скажем НЕТ!»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53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1.6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Проведение встречи с работниками департамента государственных доходов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1.7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«</w:t>
            </w: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/>
              </w:rPr>
              <w:t>Колледж</w:t>
            </w: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 против коррупции!» (распространение буклетов)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1.8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Дискуссионный практикум «Основы общественного порядка»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1.9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Классный час и на тему: «Без коррупции с детства»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1.10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Классный час и на тему: «По законам справедливости»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Круглый стол «Наш выбор - правовое государство»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рисунков «Моя Родина Казахстан!»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Фотовыставка «Образ честного и неподкупного труда».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Деловая игра «Получение государственной услуги»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эссе «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Мемлекттік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қызмет </w:t>
            </w: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/>
              </w:rPr>
              <w:t>-</w:t>
            </w: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 елдің мүддесіне 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адал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еңбек» - «Государственная служба – честный труд в интересах страны».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1.16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видеороликов «Транспарентное и подотчетное государство»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1.17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Выступление агитбригад «Можно ли определить цену коррупции?»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Всего: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24</w:t>
            </w:r>
          </w:p>
        </w:tc>
      </w:tr>
    </w:tbl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 </w:t>
      </w:r>
    </w:p>
    <w:p w:rsidR="00373E57" w:rsidRPr="00913D74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</w:pP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2.2 Основное содержание факультатива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Тема1.1 Оформление уголка «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Парасатты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азамат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»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«Классный уголок» </w:t>
      </w:r>
      <w:proofErr w:type="gram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-э</w:t>
      </w:r>
      <w:proofErr w:type="gram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то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средство педагогического сопровождения результативности учебно-воспитательного процесса </w:t>
      </w:r>
      <w:r w:rsidR="00B9148A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студентов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Главное предназначение постоянно обновляемых уголков «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Парасатты азамат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» - воспитание гражданственности, патриотизма, уважения к правам, свободам и обязанностям человека, нравственных чувств и этического сознания, культуры непринятия коррупции, воспитания трудолюбия, творческого отношения к учению, труду, жизни.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lastRenderedPageBreak/>
        <w:t xml:space="preserve">Классный уголок – это форма информационного пространства, которая является маяком, ориентиром и для </w:t>
      </w:r>
      <w:r w:rsidR="00B9148A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студентов,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и для </w:t>
      </w:r>
      <w:r w:rsidR="00B9148A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педагога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1.2 Конкурс эссе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-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«Что я знаю о коррупции». Конкурс – это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возможность показать себя и реализовать свое умение.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1.3 Конкурс рисунков «Мы против коррупции!» Конкурс показывает отношение студентов к коррупции.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1.4 Изготовление листовок: «Молодёжь против коррупции!» Необходимо для </w:t>
      </w:r>
      <w:r w:rsidRPr="00373E57">
        <w:rPr>
          <w:rFonts w:ascii="Times New Roman" w:eastAsia="Times New Roman" w:hAnsi="Times New Roman" w:cs="Times New Roman"/>
          <w:color w:val="2B2B2B"/>
          <w:kern w:val="0"/>
          <w:sz w:val="28"/>
          <w:szCs w:val="28"/>
          <w:shd w:val="clear" w:color="auto" w:fill="FFFFFF"/>
        </w:rPr>
        <w:t>эффективной антикоррупционной работы в колледже, школах.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2B2B2B"/>
          <w:kern w:val="0"/>
          <w:sz w:val="28"/>
          <w:szCs w:val="28"/>
          <w:shd w:val="clear" w:color="auto" w:fill="FFFFFF"/>
        </w:rPr>
        <w:t>Тема 1.5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Конкурс плакатов: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«Коррупции скажем НЕТ!» Каждый конкурс имеет свое предназначение и тем самым формирует у обучающихся антикорр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у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пционное поведение.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1.6 Встреча с работниками департамента государственных доходов. Позволяющая студентам больше узнать о государственных доходах, о новшествах и коррупционных</w:t>
      </w:r>
      <w:r w:rsidR="00A7379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мероприятиях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,</w:t>
      </w:r>
      <w:r w:rsidR="00A7379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введенных в этой системе.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1.7 «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Колледж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против коррупции!» (распространение буклетов). Распространение буклетов, в силу специфики их назначения отличаются от других видов печатной рекламы. Порядок распространения любого вида буклетов, определяется назначением этих буклетов.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Тема 1.8 Дискуссионный практикум «Основы общественного порядка»  Всеобщая декларация прав человека и гражданина (10 декабря 1948 г.); Конвенция ООН о правах ребенка (1989 год); Конституция РК (30 августа 1995 г); Законы “Об образовании”, “О правах ребенка”, “О государственной поддержке молодежных объединений”, “Об общественных объединениях”.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1.9 Классный час на тему: «Без коррупции с детства».</w:t>
      </w: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</w:rPr>
        <w:t>Коррупция «есть корень, из которого вытекает во все времена и при всяких соблазнах презрение ко всем законам»</w:t>
      </w: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Тема 1.10 Классный час на тему: «По законам справедливости». 26 ноября 2007 года Генеральная Ассамблея провозгласила 20 февраля Всемирным днем социальной справедливости, который отмечается ежегодно начиная с 2009 года.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Тема 1.11 Круглый стол «Наш выбор - правовое государство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». И как сказал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Первый През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и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дент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Н.А.Назарбаев:«Только на основе высокой правовой культуры каждого казахстанца мы можем достичь целей развития страны в 21 веке, без высокой правовой куль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туры не будет ни эффективной экономики, ни законодательства, работающего во благо народа, ни динамичного</w:t>
      </w:r>
      <w:r w:rsidR="007272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развития».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br/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Тема 1.12 Конкурс рисунков «Моя Родина Казахстан!»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Родина - 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это огромный мир, разнообразный звуками и красками, впечатлениями и 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о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ткрытиями. Родина</w:t>
      </w:r>
      <w:r w:rsidR="007072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–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это</w:t>
      </w:r>
      <w:r w:rsidR="007072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,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земля, на которой мы родились и растём.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1.13 Фото</w:t>
      </w:r>
      <w:r w:rsidR="00A7379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-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выставка «Образ честного и неподкупного труда».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</w:rPr>
        <w:t> Цель проведения выставки – популяризация среди подрастающего поколения понимания идеи всеобщего труда, честности и неподкупности, которые должны стать нормой поведения.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lastRenderedPageBreak/>
        <w:t>Тема 1.14 Деловая игра «Получение государственной услуги». Цель - Ознакомление студентов с системой оказания государственных и муниципальных услуг в электронном</w:t>
      </w:r>
      <w:r w:rsidRPr="00373E57">
        <w:rPr>
          <w:rFonts w:ascii="Times New Roman" w:eastAsia="Times New Roman" w:hAnsi="Times New Roman" w:cs="Times New Roman"/>
          <w:color w:val="3C3C3C"/>
          <w:kern w:val="0"/>
          <w:sz w:val="28"/>
          <w:szCs w:val="28"/>
          <w:shd w:val="clear" w:color="auto" w:fill="FFFFFF"/>
        </w:rPr>
        <w:t>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виде.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1.15 Конкурс эссе «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Мемлекттік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қызмет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-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 елдің мүддесіне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адал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еңбек» - «Государственная служба – честный труд в интересах страны».</w:t>
      </w:r>
      <w:r w:rsidRPr="00373E57">
        <w:rPr>
          <w:rFonts w:ascii="Times New Roman" w:eastAsia="Times New Roman" w:hAnsi="Times New Roman" w:cs="Times New Roman"/>
          <w:color w:val="3C3C3C"/>
          <w:kern w:val="0"/>
          <w:sz w:val="28"/>
          <w:szCs w:val="28"/>
          <w:shd w:val="clear" w:color="auto" w:fill="FFFFFF"/>
        </w:rPr>
        <w:t> Государственная кадровая политика Республики Казахстан - одно из приоритетных направлений деятельности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3C3C3C"/>
          <w:kern w:val="0"/>
          <w:sz w:val="28"/>
          <w:szCs w:val="28"/>
          <w:shd w:val="clear" w:color="auto" w:fill="FFFFFF"/>
        </w:rPr>
        <w:t> государства в координации мероприятий по развитию и совершенствованию трудового потенциала страны.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1.16 Конкурс видеороликов «Транспарентное и подотчетное государство».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</w:rPr>
        <w:t>Главная цель конкурса – продемонстрировать достижения Казахстана в решении задач, направленных на формирование открытого и подотчетного обществу государства.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1.17 Выступление агитбригад «Можно ли определить цену коррупции?»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3. Контроль планируемого результата обучения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При реализации настоящей программы предусмотрен текущий контроль, основной формой которого является практикум. Он включает в себя конкурсы, игры, дискуссии и т.д.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Данные виды контроля проводятся за счет общего бюджета времени, отводимого на изучение факультатива.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4. Перечень литературы и средств обучения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Основная литература: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1.    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Указом Президента Республики Казахстан от 26 декабря 2014года №986 «Об антикоррупционной стратегии Республики Казахстан на 2015-2025 годы» внесены изменения и дополнения в типовую учебную программу по предмету «Основы права» для студентов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ТиПО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, утвержденную МОН РК №115 от 3 апреля 2013 года.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/>
        </w:rPr>
        <w:t>2. Закон Республики Казахстан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О противодействии коррупции</w:t>
      </w:r>
      <w:r w:rsidRPr="00373E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/>
        </w:rPr>
        <w:t> от 18 ноября 2015 года № 410-V ЗРК</w:t>
      </w: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  <w:t> года (с </w:t>
      </w:r>
      <w:r w:rsidRPr="00373E5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bdr w:val="none" w:sz="0" w:space="0" w:color="auto" w:frame="1"/>
          <w:lang w:val="kk-KZ"/>
        </w:rPr>
        <w:t>изменениями и дополнениями</w:t>
      </w: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  <w:t> по состоянию на 26.11.2019).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3. 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Технология интерактивного обучения школьников антикоррупционному поведению. Методическое пособие для слушателей курсов. – Сыктывкар, 2012.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4. 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Безрукова Г.А. «Дэтективлэнд»: правовой турнир // Дайджест методических материалов. – 2003. – стр. 34.</w:t>
      </w:r>
    </w:p>
    <w:p w:rsidR="00373E57" w:rsidRPr="00373E57" w:rsidRDefault="00373E57" w:rsidP="00727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5.    Гривапш И.О. «Право и закон» // Читаем, учимся, играем. – 2006. – 9 выпуск. – стр. 84-85.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6. Амиров К.Ф., Амирова Д.К. Антикоррупционное и правовое воспитание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7. Ожегов С.И., Шведова Н.Ю. Толковый словарь русского языка. – М., 2010.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8.</w:t>
      </w:r>
      <w:r w:rsidR="007272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Информационн</w:t>
      </w:r>
      <w:proofErr w:type="gramStart"/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о-</w:t>
      </w:r>
      <w:proofErr w:type="gramEnd"/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правовая система нормативных актов Республики Казахстан </w:t>
      </w:r>
      <w:r w:rsidR="00F031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«Ә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ділет»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lastRenderedPageBreak/>
        <w:t xml:space="preserve">Кириллова Л.Е., Кириллов А.Е. Профилактика нарушений, связанных с проявлением коррупции в сфере образовательной деятельности. Методическое пособие. - Казань: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Магариф-Вакыт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, 2011.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Дополнительная литература: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1.    https://ru.wikipedia.org/wiki/Википедия Энциклопедия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2.    </w:t>
      </w:r>
      <w:hyperlink r:id="rId4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http://nsportal.ru/Социальная</w:t>
        </w:r>
      </w:hyperlink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сеть работников образования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3.    </w:t>
      </w:r>
      <w:hyperlink r:id="rId5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https://kopilkaurokov.ru/Сайт</w:t>
        </w:r>
      </w:hyperlink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для учителей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4.    </w:t>
      </w:r>
      <w:hyperlink r:id="rId6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http://mke.mos.ru/protivodeystvie_korruptsii/methodical-materials/detail/1052265.html</w:t>
        </w:r>
      </w:hyperlink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5.    </w:t>
      </w:r>
      <w:hyperlink r:id="rId7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http://citaty-super.ru/citati/citatipotemamk/citatipotemamk47.html</w:t>
        </w:r>
      </w:hyperlink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6.    </w:t>
      </w:r>
      <w:hyperlink r:id="rId8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aphorism-list.com/</w:t>
        </w:r>
        <w:proofErr w:type="spellStart"/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t.php?page</w:t>
        </w:r>
        <w:proofErr w:type="spellEnd"/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=</w:t>
        </w:r>
        <w:proofErr w:type="spellStart"/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korrupcija</w:t>
        </w:r>
        <w:proofErr w:type="spellEnd"/>
      </w:hyperlink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en-US"/>
        </w:rPr>
        <w:t>7.    </w:t>
      </w:r>
      <w:r w:rsidRPr="00F031FD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  <w:t>www.anti-corr.ru</w:t>
      </w:r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8.    </w:t>
      </w:r>
      <w:hyperlink r:id="rId9" w:tgtFrame="_blank" w:history="1">
        <w:r w:rsidRPr="00F031FD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www.wciom.ru</w:t>
        </w:r>
      </w:hyperlink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9.    </w:t>
      </w:r>
      <w:hyperlink r:id="rId10" w:tgtFrame="_blank" w:history="1">
        <w:r w:rsidRPr="00F031FD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ru.wikipedia.org/wiki/</w:t>
        </w:r>
      </w:hyperlink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10.    </w:t>
      </w:r>
      <w:hyperlink r:id="rId11" w:tgtFrame="_blank" w:history="1">
        <w:r w:rsidRPr="00F031FD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www.indem.ru</w:t>
        </w:r>
      </w:hyperlink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11.    </w:t>
      </w:r>
      <w:hyperlink r:id="rId12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www.transparency.org.ru</w:t>
        </w:r>
      </w:hyperlink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FE1095" w:rsidRPr="00373E57" w:rsidRDefault="00FE1095" w:rsidP="00373E5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E1095" w:rsidRPr="00373E57" w:rsidSect="00FA7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1643"/>
    <w:rsid w:val="001B4D88"/>
    <w:rsid w:val="00291AC3"/>
    <w:rsid w:val="00373E57"/>
    <w:rsid w:val="004716E2"/>
    <w:rsid w:val="005E36E9"/>
    <w:rsid w:val="00653DB5"/>
    <w:rsid w:val="00707278"/>
    <w:rsid w:val="0072727B"/>
    <w:rsid w:val="00772CF9"/>
    <w:rsid w:val="00814163"/>
    <w:rsid w:val="008A02B4"/>
    <w:rsid w:val="00913D74"/>
    <w:rsid w:val="00972A44"/>
    <w:rsid w:val="009C1643"/>
    <w:rsid w:val="00A7379C"/>
    <w:rsid w:val="00A843A4"/>
    <w:rsid w:val="00B9148A"/>
    <w:rsid w:val="00BC1733"/>
    <w:rsid w:val="00C629CC"/>
    <w:rsid w:val="00D16784"/>
    <w:rsid w:val="00DC45D3"/>
    <w:rsid w:val="00E63895"/>
    <w:rsid w:val="00E64BFB"/>
    <w:rsid w:val="00EA3BCE"/>
    <w:rsid w:val="00EB242E"/>
    <w:rsid w:val="00F031FD"/>
    <w:rsid w:val="00F61523"/>
    <w:rsid w:val="00FA7FA1"/>
    <w:rsid w:val="00FE1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7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34493/aphorism-list.com/t.php?page=korrupcij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itaty-super.ru/citati/citatipotemamk/citatipotemamk47.html" TargetMode="External"/><Relationship Id="rId12" Type="http://schemas.openxmlformats.org/officeDocument/2006/relationships/hyperlink" Target="http://www.transparency.org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ke.mos.ru/protivodeystvie_korruptsii/methodical-materials/detail/1052265.html" TargetMode="External"/><Relationship Id="rId11" Type="http://schemas.openxmlformats.org/officeDocument/2006/relationships/hyperlink" Target="http://www.indem.ru/" TargetMode="External"/><Relationship Id="rId5" Type="http://schemas.openxmlformats.org/officeDocument/2006/relationships/hyperlink" Target="https://kopilkaurokov.ru/%D0%A1%D0%B0%D0%B9%D1%82" TargetMode="External"/><Relationship Id="rId10" Type="http://schemas.openxmlformats.org/officeDocument/2006/relationships/hyperlink" Target="http://ru.wikipedia.org/wiki/" TargetMode="External"/><Relationship Id="rId4" Type="http://schemas.openxmlformats.org/officeDocument/2006/relationships/hyperlink" Target="http://nsportal.ru/%D0%A1%D0%BE%D1%86%D0%B8%D0%B0%D0%BB%D1%8C%D0%BD%D0%B0%D1%8F" TargetMode="External"/><Relationship Id="rId9" Type="http://schemas.openxmlformats.org/officeDocument/2006/relationships/hyperlink" Target="http://www.wcio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7</Pages>
  <Words>1840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atk003</cp:lastModifiedBy>
  <cp:revision>18</cp:revision>
  <dcterms:created xsi:type="dcterms:W3CDTF">2025-01-06T18:48:00Z</dcterms:created>
  <dcterms:modified xsi:type="dcterms:W3CDTF">2025-03-28T07:17:00Z</dcterms:modified>
</cp:coreProperties>
</file>